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  <w:r>
        <w:rPr>
          <w:rFonts w:eastAsia="方正大标宋简体"/>
          <w:b/>
          <w:color w:val="FF0000"/>
          <w:spacing w:val="46"/>
          <w:sz w:val="52"/>
          <w:szCs w:val="52"/>
        </w:rPr>
        <w:pict>
          <v:shape id="_x0000_s1045" o:spid="_x0000_s1045" o:spt="202" type="#_x0000_t202" style="position:absolute;left:0pt;margin-left:31.8pt;margin-top:55.95pt;height:61.6pt;width:433.5pt;z-index:251656192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rFonts w:ascii="Gulim" w:hAnsi="Gulim" w:cs="Gulim"/>
                      <w:sz w:val="22"/>
                    </w:rPr>
                  </w:pPr>
                  <w:r>
                    <w:rPr>
                      <w:rFonts w:hint="eastAsia" w:ascii="Gulim" w:hAnsi="Gulim" w:cs="Gulim"/>
                      <w:sz w:val="22"/>
                    </w:rPr>
                    <w:t>地    址：福建省福安市城北街道棠兴路108号</w:t>
                  </w:r>
                </w:p>
                <w:p>
                  <w:pPr>
                    <w:spacing w:line="360" w:lineRule="exact"/>
                    <w:rPr>
                      <w:rFonts w:ascii="Gulim" w:hAnsi="Gulim" w:cs="Gulim"/>
                      <w:sz w:val="22"/>
                    </w:rPr>
                  </w:pPr>
                  <w:r>
                    <w:rPr>
                      <w:rFonts w:hint="eastAsia" w:ascii="Gulim" w:hAnsi="Gulim" w:cs="Gulim"/>
                      <w:sz w:val="22"/>
                    </w:rPr>
                    <w:t>电    话：0593-6795008 传真：0593-6567586</w:t>
                  </w:r>
                </w:p>
                <w:p>
                  <w:pPr>
                    <w:spacing w:line="360" w:lineRule="exact"/>
                    <w:rPr>
                      <w:rFonts w:ascii="Gulim" w:hAnsi="Gulim" w:cs="Gulim"/>
                      <w:sz w:val="22"/>
                    </w:rPr>
                  </w:pPr>
                  <w:r>
                    <w:rPr>
                      <w:rFonts w:hint="eastAsia" w:ascii="Gulim" w:hAnsi="Gulim" w:cs="Gulim"/>
                      <w:sz w:val="22"/>
                    </w:rPr>
                    <w:t>电子邮箱：</w:t>
                  </w:r>
                  <w:r>
                    <w:fldChar w:fldCharType="begin"/>
                  </w:r>
                  <w:r>
                    <w:instrText xml:space="preserve"> HYPERLINK "mailto:Fazlzl2009@163.com" </w:instrText>
                  </w:r>
                  <w:r>
                    <w:fldChar w:fldCharType="separate"/>
                  </w:r>
                  <w:r>
                    <w:rPr>
                      <w:rFonts w:ascii="Gulim" w:hAnsi="Gulim" w:cs="Gulim"/>
                      <w:sz w:val="22"/>
                    </w:rPr>
                    <w:t>Fazlzl2009@163.com</w:t>
                  </w:r>
                  <w:r>
                    <w:rPr>
                      <w:rFonts w:ascii="Gulim" w:hAnsi="Gulim" w:cs="Gulim"/>
                      <w:sz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hint="eastAsia" w:ascii="Gulim" w:hAnsi="Gulim" w:cs="Gulim"/>
                      <w:sz w:val="22"/>
                    </w:rPr>
                    <w:t xml:space="preserve"> 邮编：355000</w:t>
                  </w:r>
                </w:p>
                <w:p>
                  <w:pPr>
                    <w:spacing w:line="340" w:lineRule="exact"/>
                    <w:rPr>
                      <w:rFonts w:ascii="Gulim" w:hAnsi="Gulim" w:cs="Gulim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eastAsia="方正大标宋简体"/>
          <w:b/>
          <w:color w:val="FF0000"/>
          <w:spacing w:val="46"/>
          <w:sz w:val="52"/>
          <w:szCs w:val="52"/>
        </w:rPr>
        <w:pict>
          <v:shape id="_x0000_s1047" o:spid="_x0000_s1047" o:spt="202" type="#_x0000_t202" style="position:absolute;left:0pt;margin-left:384.3pt;margin-top:60.5pt;height:57.05pt;width:26.25pt;z-index: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微信加我</w:t>
                  </w:r>
                </w:p>
              </w:txbxContent>
            </v:textbox>
          </v:shape>
        </w:pict>
      </w:r>
      <w:r>
        <w:rPr>
          <w:rFonts w:eastAsia="方正大标宋简体"/>
          <w:b/>
          <w:color w:val="FF0000"/>
          <w:spacing w:val="46"/>
          <w:sz w:val="52"/>
          <w:szCs w:val="52"/>
        </w:rPr>
        <w:pict>
          <v:shape id="_x0000_s1046" o:spid="_x0000_s1046" o:spt="202" type="#_x0000_t202" style="position:absolute;left:0pt;margin-left:298.8pt;margin-top:60.5pt;height:51.8pt;width:27pt;z-index: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-ideographic;">
              <w:txbxContent>
                <w:p>
                  <w:r>
                    <w:rPr>
                      <w:rFonts w:hint="eastAsia"/>
                    </w:rPr>
                    <w:t>公司网站</w:t>
                  </w:r>
                </w:p>
              </w:txbxContent>
            </v:textbox>
          </v:shape>
        </w:pict>
      </w:r>
      <w:r>
        <w:rPr>
          <w:rFonts w:eastAsia="方正大标宋简体"/>
          <w:b/>
          <w:color w:val="FF0000"/>
          <w:spacing w:val="46"/>
          <w:sz w:val="52"/>
          <w:szCs w:val="52"/>
        </w:rPr>
        <w:pict>
          <v:shape id="_x0000_s1044" o:spid="_x0000_s1044" o:spt="202" type="#_x0000_t202" style="position:absolute;left:0pt;margin-left:289.8pt;margin-top:56.1pt;height:66pt;width:188.25pt;z-index:251657216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525" w:firstLineChars="250"/>
                  </w:pPr>
                  <w:r>
                    <w:drawing>
                      <wp:inline distT="0" distB="0" distL="0" distR="0">
                        <wp:extent cx="678180" cy="716280"/>
                        <wp:effectExtent l="19050" t="0" r="7620" b="0"/>
                        <wp:docPr id="2" name="图片 6" descr="ew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6" descr="ew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drawing>
                      <wp:inline distT="0" distB="0" distL="0" distR="0">
                        <wp:extent cx="693420" cy="693420"/>
                        <wp:effectExtent l="19050" t="0" r="0" b="0"/>
                        <wp:docPr id="3" name="图片 3" descr="C:\Users\Administrator\Desktop\QQ截图201710250916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C:\Users\Administrator\Desktop\QQ截图201710250916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342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 w:eastAsia="方正大标宋简体"/>
          <w:b/>
          <w:color w:val="FF0000"/>
          <w:spacing w:val="46"/>
          <w:w w:val="80"/>
          <w:sz w:val="52"/>
          <w:szCs w:val="52"/>
        </w:rPr>
        <w:drawing>
          <wp:inline distT="0" distB="0" distL="0" distR="0">
            <wp:extent cx="5836920" cy="739140"/>
            <wp:effectExtent l="19050" t="0" r="0" b="0"/>
            <wp:docPr id="1" name="图片 1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站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eastAsia="方正大标宋简体"/>
          <w:color w:val="FF0000"/>
          <w:spacing w:val="46"/>
          <w:w w:val="80"/>
          <w:sz w:val="40"/>
          <w:szCs w:val="40"/>
        </w:rPr>
      </w:pPr>
      <w:r>
        <w:rPr>
          <w:rFonts w:hint="eastAsia" w:eastAsia="方正大标宋简体"/>
          <w:color w:val="FF0000"/>
          <w:spacing w:val="46"/>
          <w:w w:val="80"/>
          <w:sz w:val="76"/>
          <w:szCs w:val="76"/>
        </w:rPr>
        <w:t xml:space="preserve">   </w:t>
      </w:r>
    </w:p>
    <w:p>
      <w:pPr>
        <w:jc w:val="center"/>
        <w:rPr>
          <w:rFonts w:ascii="宋体" w:hAnsi="宋体"/>
          <w:b/>
          <w:bCs/>
          <w:sz w:val="24"/>
        </w:rPr>
      </w:pPr>
      <w:r>
        <w:rPr>
          <w:color w:val="FF0000"/>
          <w:sz w:val="24"/>
        </w:rPr>
        <w:pict>
          <v:line id="_x0000_s1029" o:spid="_x0000_s1029" o:spt="20" style="position:absolute;left:0pt;margin-left:21.3pt;margin-top:-0.35pt;height:0pt;width:456.75pt;z-index:251659264;mso-width-relative:page;mso-height-relative:page;" stroked="t" coordsize="21600,21600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关于邀请参加</w:t>
      </w:r>
      <w:bookmarkStart w:id="0" w:name="OLE_LINK2"/>
      <w:r>
        <w:rPr>
          <w:rFonts w:hint="eastAsia" w:ascii="宋体" w:hAnsi="宋体"/>
          <w:b/>
          <w:sz w:val="36"/>
          <w:szCs w:val="36"/>
          <w:lang w:val="en-US" w:eastAsia="zh-CN"/>
        </w:rPr>
        <w:t>2020</w:t>
      </w:r>
      <w:r>
        <w:rPr>
          <w:rFonts w:hint="eastAsia" w:ascii="宋体" w:hAnsi="宋体"/>
          <w:b/>
          <w:sz w:val="36"/>
          <w:szCs w:val="36"/>
        </w:rPr>
        <w:t>年捷克布尔诺</w:t>
      </w:r>
    </w:p>
    <w:p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国际机械工业博览会</w:t>
      </w:r>
      <w:bookmarkEnd w:id="0"/>
      <w:r>
        <w:rPr>
          <w:rFonts w:hint="eastAsia" w:ascii="宋体" w:hAnsi="宋体"/>
          <w:b/>
          <w:sz w:val="36"/>
          <w:szCs w:val="36"/>
        </w:rPr>
        <w:t>的函</w:t>
      </w:r>
    </w:p>
    <w:p>
      <w:pPr>
        <w:adjustRightInd w:val="0"/>
        <w:snapToGrid w:val="0"/>
        <w:spacing w:line="46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各有关出口企业：</w:t>
      </w:r>
    </w:p>
    <w:p>
      <w:pPr>
        <w:pStyle w:val="3"/>
        <w:spacing w:line="3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中东欧是我国实施市场多元化战略的重点地区之一。为促进我国与中东欧各国在机械工业领域的经贸合作和技术交流，进一步开拓中东欧贸易市场，扩大我国机电产品出口。我司将于20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年10月继续组团参加在捷克布尔诺举办的第61届国际机械工业博览会，特邀出口企业和外贸公司前往参展, 以展示、宣传我国机电产品技术水平, 并进行实地考察和贸易洽谈。现将有关事项通知如下:</w:t>
      </w:r>
    </w:p>
    <w:p/>
    <w:p>
      <w:pPr>
        <w:pStyle w:val="3"/>
        <w:spacing w:line="360" w:lineRule="exact"/>
        <w:ind w:firstLine="56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一、展会简介</w:t>
      </w:r>
    </w:p>
    <w:p>
      <w:pPr>
        <w:pStyle w:val="3"/>
        <w:spacing w:line="3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捷克布尔诺国际机械工业博览会（MSV）由捷克BVV公司主办，是中东欧地区历史最久、展出范围最广、区域影响力最大的综合性工业博览会，</w:t>
      </w:r>
      <w:r>
        <w:rPr>
          <w:rFonts w:ascii="宋体" w:hAnsi="宋体"/>
          <w:sz w:val="24"/>
          <w:szCs w:val="24"/>
        </w:rPr>
        <w:t>被戏称为“中欧汉诺威工业展”，展会呈现了最新的技术进步，尤其是被称为工业4.0（即所谓的第四次工业革命）的工业全程自动化。</w:t>
      </w:r>
      <w:r>
        <w:rPr>
          <w:rFonts w:hint="eastAsia" w:ascii="宋体" w:hAnsi="宋体"/>
          <w:sz w:val="24"/>
          <w:szCs w:val="24"/>
        </w:rPr>
        <w:t>该博览会涵盖了工业生产的各个领域，是国际展览联盟支持的国际性大展之一。2018年该博览会展出面积40000多平方米，共有来自32个国家的1651家企业参展，其中50%的参展企业来自捷克以外的国家，德国参展企业数量位居榜首，中国有来自浙江、深圳、山东、北京、江苏等省份的企业参展，超过8万观众前往参观。</w:t>
      </w:r>
    </w:p>
    <w:p>
      <w:pPr>
        <w:pStyle w:val="3"/>
        <w:spacing w:line="3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捷克共和国是中东欧地区的传统工业强国，它与斯洛伐克一起，最早是奥匈帝国的工业区，奥匈帝国70%的工业生产集中于此，其工业以机械制造、机床、动力设备、船舶、汽车、电力机车、军工、化学工业为主。二战以后，在前苏联的影响下，捷克重点发展钢铁工业和重型机械，时至今日，捷克的重工业仍具有雄厚实力。</w:t>
      </w:r>
    </w:p>
    <w:p>
      <w:pPr>
        <w:pStyle w:val="3"/>
        <w:spacing w:line="3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济体制改革以来，捷克与斯洛伐克、波兰、匈牙利等国家一起成为世界上最具发展潜力的工业产品市场之一，尤其是对各种工业原料、组件、机械零配件、工具机械和工业设备的需求，让古老的工业区再次吸引了全球各行业企业的关注，与汽车工业、精密机械、军工、重型机械制造相配套的各国零配件和加工、检测设备厂商纷纷进入该市场。</w:t>
      </w:r>
    </w:p>
    <w:p/>
    <w:p>
      <w:pPr>
        <w:tabs>
          <w:tab w:val="left" w:pos="5715"/>
        </w:tabs>
        <w:spacing w:line="36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二、展会信息</w:t>
      </w:r>
      <w:r>
        <w:rPr>
          <w:rFonts w:hint="eastAsia" w:ascii="宋体" w:hAnsi="宋体"/>
          <w:b/>
          <w:sz w:val="24"/>
        </w:rPr>
        <w:tab/>
      </w:r>
    </w:p>
    <w:p>
      <w:pPr>
        <w:pStyle w:val="3"/>
        <w:spacing w:line="3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展会名称：</w:t>
      </w:r>
      <w:r>
        <w:rPr>
          <w:rFonts w:hint="eastAsia" w:ascii="宋体" w:hAnsi="宋体"/>
          <w:b/>
          <w:sz w:val="24"/>
          <w:szCs w:val="24"/>
        </w:rPr>
        <w:t>捷克布尔诺国际机械工业博览会</w:t>
      </w:r>
    </w:p>
    <w:p>
      <w:pPr>
        <w:pStyle w:val="3"/>
        <w:spacing w:line="360" w:lineRule="exact"/>
        <w:ind w:firstLine="48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展会时间：</w:t>
      </w:r>
      <w:r>
        <w:rPr>
          <w:rFonts w:hint="eastAsia" w:ascii="宋体" w:hAnsi="宋体"/>
          <w:b/>
          <w:sz w:val="24"/>
          <w:szCs w:val="24"/>
        </w:rPr>
        <w:t>20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/>
          <w:sz w:val="24"/>
          <w:szCs w:val="24"/>
        </w:rPr>
        <w:t>年10月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日-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/>
          <w:sz w:val="24"/>
          <w:szCs w:val="24"/>
        </w:rPr>
        <w:t>日</w:t>
      </w:r>
    </w:p>
    <w:p>
      <w:pPr>
        <w:pStyle w:val="3"/>
        <w:spacing w:line="360" w:lineRule="exact"/>
        <w:ind w:firstLine="48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展会周期：</w:t>
      </w:r>
      <w:r>
        <w:rPr>
          <w:rFonts w:hint="eastAsia" w:ascii="宋体" w:hAnsi="宋体"/>
          <w:b/>
          <w:sz w:val="24"/>
          <w:szCs w:val="24"/>
        </w:rPr>
        <w:t>一年一届</w:t>
      </w:r>
    </w:p>
    <w:p>
      <w:pPr>
        <w:pStyle w:val="3"/>
        <w:spacing w:line="3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展会地点：</w:t>
      </w:r>
      <w:r>
        <w:rPr>
          <w:rFonts w:hint="eastAsia" w:ascii="宋体" w:hAnsi="宋体"/>
          <w:b/>
          <w:sz w:val="24"/>
          <w:szCs w:val="24"/>
        </w:rPr>
        <w:t>布尔诺国际展览中心</w:t>
      </w:r>
    </w:p>
    <w:p/>
    <w:p>
      <w:pPr>
        <w:pStyle w:val="3"/>
        <w:spacing w:line="360" w:lineRule="exact"/>
        <w:ind w:firstLine="472" w:firstLineChars="196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三、展出内容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1、机电工程：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流体传动与控制；机械传动；工业零配；各类密封件及辅助设备、工具及模具制作；滚动轴承、滑动轴承等各类轴承；紧固件、标准件、机加件和非机加件等</w:t>
      </w:r>
      <w:r>
        <w:rPr>
          <w:rFonts w:ascii="Helvetica" w:hAnsi="Helvetica"/>
          <w:color w:val="3E3E3E"/>
          <w:sz w:val="23"/>
          <w:szCs w:val="23"/>
          <w:shd w:val="clear" w:color="auto" w:fill="FFFFFF"/>
        </w:rPr>
        <w:t>；</w:t>
      </w:r>
      <w:r>
        <w:rPr>
          <w:rFonts w:hint="eastAsia" w:ascii="宋体" w:hAnsi="宋体"/>
          <w:sz w:val="24"/>
        </w:rPr>
        <w:t>电力的生产和输送等</w:t>
      </w:r>
      <w:r>
        <w:rPr>
          <w:rFonts w:ascii="Helvetica" w:hAnsi="Helvetica"/>
          <w:color w:val="3E3E3E"/>
          <w:sz w:val="23"/>
          <w:szCs w:val="23"/>
          <w:shd w:val="clear" w:color="auto" w:fill="FFFFFF"/>
        </w:rPr>
        <w:t>；</w:t>
      </w:r>
      <w:r>
        <w:rPr>
          <w:rFonts w:hint="eastAsia" w:ascii="宋体" w:hAnsi="宋体"/>
          <w:sz w:val="24"/>
        </w:rPr>
        <w:t>制冷与供暖设备等。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2、工业自动化：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生产及过程自动化；机器人技术；电气自动化；智能工厂和智能生产等。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金属加工机械：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床、车床、钻床、镗床、铣床、磨床、加工中心、柔性加工单元和系统、齿轮加工机床、刨床、插床、锯床、各类成型和精加工机床、剪板机、冲压机、板材成型机、压力机等；各类量刃具、切削刀具；各类机床附件、模具、卡具等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铸造：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各类铸造装备、熔炼、铸型制芯设备、砂处理、再生设备；铸件加工中心、直读光谱仪、炉前快速分等检测仪器、各类铸造模具；铸造生铁、废钢、铁合金、有色金属等各类铸造原材料；各类检测、分析、控制仪器仪表及装置；信息咨询服务、研究成果、专利和新技术等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焊接：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各类电弧焊、等离子焊、电阻焊、固态压焊、激光焊、电渣焊、表面堆焊、摩擦焊接、电子束焊接设备和加工设备；硬(软)钎焊设备、专用成套焊接设备、喷涂设备、焊接机器人等。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工业复合材料及工程塑料：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原料及辅料、塑料和橡胶加工的机械及设备;合成材料;半成品和成品的塑料制品;橡胶为主的半成品和成品;回收重复使用的塑料和橡胶废料的技术和设备;检查和测量技术等。</w:t>
      </w:r>
    </w:p>
    <w:p>
      <w:pPr>
        <w:numPr>
          <w:ilvl w:val="0"/>
          <w:numId w:val="1"/>
        </w:num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表面处理技术：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金属清理和整理设备；电镀设备；上光、涂搪和涂装设备；热化学加工设备；激光和等离子技术设备；热涂装设备；表面抛光专用设备；生态技术设备；喷涂、电子抛光、电泳涂装、阳极氧化、着色转化涂装、连续条纹电镀、抗化学品容器及衬里、电镀挂架设计、过滤及钝化、泵、搅拌及混合、浸渍加热炉设计、含氟聚合物热交换器等。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8、交通物流：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交通运输设备：公路交通、轨道交通、内河航运、海运、空运等各种交通运输设备、智能交通管理设备等；室内传送、物流、仓储系统及配件：包装、仓储、传送及分发设备；贴标、编码及识读系统；装卸设备及支架、起重设备及附件、高空作业的安全和转移技术与设备、机械组装设备；远程信息处理与通讯；物流控制系统、流程控制系统、运输及物流的相关培训，咨询与服务等。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9、环保技术：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空调设备；泵站；水处理化学物理技术、污水处理技术、污水物理化学净化技术、污水处理及利用；工业环保技术等。</w:t>
      </w:r>
    </w:p>
    <w:p>
      <w:pPr>
        <w:pStyle w:val="3"/>
        <w:spacing w:line="360" w:lineRule="exact"/>
        <w:ind w:firstLine="472" w:firstLineChars="196"/>
        <w:rPr>
          <w:rFonts w:ascii="宋体" w:hAnsi="宋体"/>
          <w:b/>
          <w:sz w:val="24"/>
          <w:szCs w:val="24"/>
        </w:rPr>
      </w:pPr>
    </w:p>
    <w:p>
      <w:pPr>
        <w:pStyle w:val="3"/>
        <w:spacing w:line="360" w:lineRule="exact"/>
        <w:ind w:firstLine="472" w:firstLineChars="19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四、展出形式</w:t>
      </w:r>
    </w:p>
    <w:p>
      <w:pPr>
        <w:spacing w:line="36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以实物为主，辅以图片、声像、模型、样本及多媒体演示等，企业可租用标准展位展出，也可根据需要租用光地，对展位进行特殊装修。</w:t>
      </w:r>
    </w:p>
    <w:p>
      <w:pPr>
        <w:spacing w:line="360" w:lineRule="exact"/>
        <w:ind w:firstLine="472" w:firstLineChars="196"/>
        <w:rPr>
          <w:rFonts w:ascii="宋体" w:hAnsi="宋体"/>
          <w:b/>
          <w:sz w:val="24"/>
        </w:rPr>
      </w:pPr>
    </w:p>
    <w:p>
      <w:pPr>
        <w:spacing w:line="360" w:lineRule="exact"/>
        <w:ind w:firstLine="472" w:firstLineChars="196"/>
        <w:rPr>
          <w:rFonts w:ascii="宋体" w:hAnsi="宋体"/>
          <w:b/>
          <w:sz w:val="24"/>
        </w:rPr>
      </w:pPr>
    </w:p>
    <w:p>
      <w:pPr>
        <w:spacing w:line="360" w:lineRule="exact"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五、参展条件</w:t>
      </w:r>
    </w:p>
    <w:p>
      <w:pPr>
        <w:spacing w:line="36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重点组织有外贸出口权的公司、专业生产企业参展，严禁携带假冒伪劣、侵犯他人知识产权及商标权的产品参展。</w:t>
      </w:r>
    </w:p>
    <w:p>
      <w:pPr>
        <w:rPr>
          <w:rFonts w:ascii="宋体" w:hAnsi="宋体"/>
        </w:rPr>
      </w:pPr>
    </w:p>
    <w:p>
      <w:pPr>
        <w:spacing w:line="360" w:lineRule="exact"/>
        <w:ind w:firstLine="482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/>
          <w:b/>
          <w:sz w:val="24"/>
          <w:szCs w:val="24"/>
        </w:rPr>
        <w:t>、报名联系方式</w:t>
      </w:r>
    </w:p>
    <w:tbl>
      <w:tblPr>
        <w:tblStyle w:val="10"/>
        <w:tblpPr w:leftFromText="180" w:rightFromText="180" w:vertAnchor="text" w:horzAnchor="page" w:tblpX="2398" w:tblpY="568"/>
        <w:tblOverlap w:val="never"/>
        <w:tblW w:w="72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700"/>
        <w:gridCol w:w="176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手机号(微信同手机号)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办公室座机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林文佺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13905033325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</w:t>
            </w:r>
            <w:r>
              <w:rPr>
                <w:rFonts w:hint="eastAsia" w:ascii="Arial" w:hAnsi="Arial" w:cs="Arial"/>
                <w:kern w:val="0"/>
                <w:sz w:val="24"/>
              </w:rPr>
              <w:t>557986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3001022398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超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18759380786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3001098704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陈璐</w:t>
            </w:r>
            <w:bookmarkStart w:id="1" w:name="_GoBack"/>
            <w:bookmarkEnd w:id="1"/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18759380716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0593-6795008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3001053481</w:t>
            </w:r>
          </w:p>
        </w:tc>
      </w:tr>
    </w:tbl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spacing w:line="340" w:lineRule="exact"/>
        <w:ind w:left="141" w:leftChars="67" w:firstLine="364" w:firstLineChars="151"/>
        <w:rPr>
          <w:rFonts w:ascii="宋体" w:hAnsi="宋体"/>
          <w:b/>
          <w:sz w:val="24"/>
        </w:rPr>
      </w:pPr>
    </w:p>
    <w:sectPr>
      <w:footerReference r:id="rId3" w:type="default"/>
      <w:pgSz w:w="11900" w:h="16838"/>
      <w:pgMar w:top="851" w:right="845" w:bottom="737" w:left="1134" w:header="720" w:footer="72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lang w:val="zh-CN"/>
      </w:rPr>
      <w:t xml:space="preserve">                                                                                                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4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B1F8"/>
    <w:multiLevelType w:val="singleLevel"/>
    <w:tmpl w:val="5678B1F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653"/>
    <w:rsid w:val="000136B0"/>
    <w:rsid w:val="0003615C"/>
    <w:rsid w:val="00036D8E"/>
    <w:rsid w:val="000515A8"/>
    <w:rsid w:val="00054758"/>
    <w:rsid w:val="00056F85"/>
    <w:rsid w:val="00065FF0"/>
    <w:rsid w:val="00073CA8"/>
    <w:rsid w:val="00076B94"/>
    <w:rsid w:val="000905ED"/>
    <w:rsid w:val="000966E7"/>
    <w:rsid w:val="000A4EBD"/>
    <w:rsid w:val="000A72D6"/>
    <w:rsid w:val="000C22A3"/>
    <w:rsid w:val="000D7607"/>
    <w:rsid w:val="000E1A48"/>
    <w:rsid w:val="000F7350"/>
    <w:rsid w:val="00111B24"/>
    <w:rsid w:val="00146B5D"/>
    <w:rsid w:val="001613B6"/>
    <w:rsid w:val="00171301"/>
    <w:rsid w:val="00175256"/>
    <w:rsid w:val="001756CB"/>
    <w:rsid w:val="0018787A"/>
    <w:rsid w:val="001C6D81"/>
    <w:rsid w:val="001D062D"/>
    <w:rsid w:val="001E03A2"/>
    <w:rsid w:val="001E51E2"/>
    <w:rsid w:val="002153DA"/>
    <w:rsid w:val="002161B7"/>
    <w:rsid w:val="00224FB1"/>
    <w:rsid w:val="00227E7C"/>
    <w:rsid w:val="00236997"/>
    <w:rsid w:val="002369A0"/>
    <w:rsid w:val="00264931"/>
    <w:rsid w:val="00264C63"/>
    <w:rsid w:val="00280714"/>
    <w:rsid w:val="0028130A"/>
    <w:rsid w:val="00294DED"/>
    <w:rsid w:val="002A00B7"/>
    <w:rsid w:val="002B3984"/>
    <w:rsid w:val="002B6C96"/>
    <w:rsid w:val="002E1B53"/>
    <w:rsid w:val="00306D38"/>
    <w:rsid w:val="00316061"/>
    <w:rsid w:val="00331C03"/>
    <w:rsid w:val="00340143"/>
    <w:rsid w:val="00340640"/>
    <w:rsid w:val="00342D24"/>
    <w:rsid w:val="0035574B"/>
    <w:rsid w:val="00360ACB"/>
    <w:rsid w:val="00360D6C"/>
    <w:rsid w:val="00374F7C"/>
    <w:rsid w:val="00377F58"/>
    <w:rsid w:val="00390FAF"/>
    <w:rsid w:val="003A6C50"/>
    <w:rsid w:val="003B236F"/>
    <w:rsid w:val="003C03C9"/>
    <w:rsid w:val="003D0E2A"/>
    <w:rsid w:val="003D5C04"/>
    <w:rsid w:val="003F5CAC"/>
    <w:rsid w:val="0041466F"/>
    <w:rsid w:val="00421FF2"/>
    <w:rsid w:val="0042701D"/>
    <w:rsid w:val="004332BA"/>
    <w:rsid w:val="00445EC0"/>
    <w:rsid w:val="00447BC2"/>
    <w:rsid w:val="004535A1"/>
    <w:rsid w:val="00457E5F"/>
    <w:rsid w:val="0046196A"/>
    <w:rsid w:val="00483EE0"/>
    <w:rsid w:val="004A6175"/>
    <w:rsid w:val="004B4276"/>
    <w:rsid w:val="004D0FA8"/>
    <w:rsid w:val="004F327A"/>
    <w:rsid w:val="0051162A"/>
    <w:rsid w:val="00517BF8"/>
    <w:rsid w:val="005204F7"/>
    <w:rsid w:val="00532E04"/>
    <w:rsid w:val="005359D2"/>
    <w:rsid w:val="00562DF2"/>
    <w:rsid w:val="00571735"/>
    <w:rsid w:val="00573537"/>
    <w:rsid w:val="00592C4B"/>
    <w:rsid w:val="005A1A2E"/>
    <w:rsid w:val="005B0EC3"/>
    <w:rsid w:val="005D1745"/>
    <w:rsid w:val="005D189B"/>
    <w:rsid w:val="005D2CCE"/>
    <w:rsid w:val="005D3B85"/>
    <w:rsid w:val="00600617"/>
    <w:rsid w:val="00600BAF"/>
    <w:rsid w:val="0060174A"/>
    <w:rsid w:val="00604C50"/>
    <w:rsid w:val="00630799"/>
    <w:rsid w:val="00651431"/>
    <w:rsid w:val="00660B30"/>
    <w:rsid w:val="0067372D"/>
    <w:rsid w:val="006B02CE"/>
    <w:rsid w:val="00701D32"/>
    <w:rsid w:val="0071090E"/>
    <w:rsid w:val="007138C0"/>
    <w:rsid w:val="00715131"/>
    <w:rsid w:val="00716407"/>
    <w:rsid w:val="0072009D"/>
    <w:rsid w:val="0072630B"/>
    <w:rsid w:val="007301BB"/>
    <w:rsid w:val="007370AF"/>
    <w:rsid w:val="0074136E"/>
    <w:rsid w:val="00745675"/>
    <w:rsid w:val="0076287D"/>
    <w:rsid w:val="00774F9B"/>
    <w:rsid w:val="00776D83"/>
    <w:rsid w:val="007813C7"/>
    <w:rsid w:val="007A10C3"/>
    <w:rsid w:val="007A1AAF"/>
    <w:rsid w:val="007A3366"/>
    <w:rsid w:val="007B1D29"/>
    <w:rsid w:val="007C4C16"/>
    <w:rsid w:val="007D13CE"/>
    <w:rsid w:val="007E5264"/>
    <w:rsid w:val="007F554A"/>
    <w:rsid w:val="007F75B7"/>
    <w:rsid w:val="00812CFD"/>
    <w:rsid w:val="0081553C"/>
    <w:rsid w:val="008177C4"/>
    <w:rsid w:val="0082025D"/>
    <w:rsid w:val="00821C49"/>
    <w:rsid w:val="0083670C"/>
    <w:rsid w:val="008528DC"/>
    <w:rsid w:val="00852BA4"/>
    <w:rsid w:val="008668F1"/>
    <w:rsid w:val="00871E27"/>
    <w:rsid w:val="00872994"/>
    <w:rsid w:val="00885EE2"/>
    <w:rsid w:val="00890480"/>
    <w:rsid w:val="008A6D00"/>
    <w:rsid w:val="008A6F22"/>
    <w:rsid w:val="008C06BE"/>
    <w:rsid w:val="008D3D7D"/>
    <w:rsid w:val="008F0784"/>
    <w:rsid w:val="008F3172"/>
    <w:rsid w:val="0090327D"/>
    <w:rsid w:val="00930B3B"/>
    <w:rsid w:val="009435F9"/>
    <w:rsid w:val="00964628"/>
    <w:rsid w:val="009930DB"/>
    <w:rsid w:val="009935B0"/>
    <w:rsid w:val="009B40DE"/>
    <w:rsid w:val="009C2C05"/>
    <w:rsid w:val="009D7F33"/>
    <w:rsid w:val="00A00B52"/>
    <w:rsid w:val="00A0154B"/>
    <w:rsid w:val="00A20F0A"/>
    <w:rsid w:val="00A373A2"/>
    <w:rsid w:val="00A40EEB"/>
    <w:rsid w:val="00A552E7"/>
    <w:rsid w:val="00A5650A"/>
    <w:rsid w:val="00A63D4F"/>
    <w:rsid w:val="00A65D0E"/>
    <w:rsid w:val="00A67C0F"/>
    <w:rsid w:val="00A730DC"/>
    <w:rsid w:val="00A86D9B"/>
    <w:rsid w:val="00A921F5"/>
    <w:rsid w:val="00A96134"/>
    <w:rsid w:val="00AC4780"/>
    <w:rsid w:val="00AE0BB9"/>
    <w:rsid w:val="00AF57A4"/>
    <w:rsid w:val="00B0440E"/>
    <w:rsid w:val="00B1524C"/>
    <w:rsid w:val="00B16568"/>
    <w:rsid w:val="00B168CC"/>
    <w:rsid w:val="00B17695"/>
    <w:rsid w:val="00B2602F"/>
    <w:rsid w:val="00B35434"/>
    <w:rsid w:val="00B3684B"/>
    <w:rsid w:val="00B45FC2"/>
    <w:rsid w:val="00B604E6"/>
    <w:rsid w:val="00B62DA4"/>
    <w:rsid w:val="00B67C1B"/>
    <w:rsid w:val="00B705DE"/>
    <w:rsid w:val="00B749E5"/>
    <w:rsid w:val="00B76384"/>
    <w:rsid w:val="00B95BDF"/>
    <w:rsid w:val="00BA055A"/>
    <w:rsid w:val="00BA0C00"/>
    <w:rsid w:val="00BB3263"/>
    <w:rsid w:val="00BB34FC"/>
    <w:rsid w:val="00BB6265"/>
    <w:rsid w:val="00BE2DBD"/>
    <w:rsid w:val="00BF354B"/>
    <w:rsid w:val="00C03653"/>
    <w:rsid w:val="00C13CC2"/>
    <w:rsid w:val="00C16071"/>
    <w:rsid w:val="00C2017E"/>
    <w:rsid w:val="00C62449"/>
    <w:rsid w:val="00C87A64"/>
    <w:rsid w:val="00C925AD"/>
    <w:rsid w:val="00C95B6F"/>
    <w:rsid w:val="00CA1A04"/>
    <w:rsid w:val="00CB31F9"/>
    <w:rsid w:val="00CC2352"/>
    <w:rsid w:val="00CC3363"/>
    <w:rsid w:val="00CC7407"/>
    <w:rsid w:val="00CD06EB"/>
    <w:rsid w:val="00CE61CF"/>
    <w:rsid w:val="00CE700F"/>
    <w:rsid w:val="00CF7C6E"/>
    <w:rsid w:val="00D20CE0"/>
    <w:rsid w:val="00D23C80"/>
    <w:rsid w:val="00D52E9C"/>
    <w:rsid w:val="00D543D3"/>
    <w:rsid w:val="00D65B5C"/>
    <w:rsid w:val="00D76CAB"/>
    <w:rsid w:val="00D877DF"/>
    <w:rsid w:val="00DA7E64"/>
    <w:rsid w:val="00DB2E2F"/>
    <w:rsid w:val="00DC6B9B"/>
    <w:rsid w:val="00DD2C3A"/>
    <w:rsid w:val="00DF6937"/>
    <w:rsid w:val="00E0076D"/>
    <w:rsid w:val="00E10CF1"/>
    <w:rsid w:val="00E257BA"/>
    <w:rsid w:val="00E33E43"/>
    <w:rsid w:val="00E509C7"/>
    <w:rsid w:val="00E53B6A"/>
    <w:rsid w:val="00E75FD9"/>
    <w:rsid w:val="00E76243"/>
    <w:rsid w:val="00E820E5"/>
    <w:rsid w:val="00E842E7"/>
    <w:rsid w:val="00EA0DC4"/>
    <w:rsid w:val="00EA39EC"/>
    <w:rsid w:val="00EA3F1F"/>
    <w:rsid w:val="00EB1C0F"/>
    <w:rsid w:val="00EB59BA"/>
    <w:rsid w:val="00EB6EEF"/>
    <w:rsid w:val="00EC71F0"/>
    <w:rsid w:val="00EE21CD"/>
    <w:rsid w:val="00EF7AFA"/>
    <w:rsid w:val="00F0008F"/>
    <w:rsid w:val="00F15694"/>
    <w:rsid w:val="00F22EEA"/>
    <w:rsid w:val="00F233EF"/>
    <w:rsid w:val="00F2584D"/>
    <w:rsid w:val="00F30B90"/>
    <w:rsid w:val="00F417A6"/>
    <w:rsid w:val="00F51F7E"/>
    <w:rsid w:val="00F63D25"/>
    <w:rsid w:val="00F6492C"/>
    <w:rsid w:val="00F7183B"/>
    <w:rsid w:val="00F81D84"/>
    <w:rsid w:val="00F86CE8"/>
    <w:rsid w:val="00F91581"/>
    <w:rsid w:val="00F9228A"/>
    <w:rsid w:val="00FA7E05"/>
    <w:rsid w:val="00FD139A"/>
    <w:rsid w:val="00FD6782"/>
    <w:rsid w:val="00FE1E85"/>
    <w:rsid w:val="00FE2AF9"/>
    <w:rsid w:val="00FE660B"/>
    <w:rsid w:val="13D515CD"/>
    <w:rsid w:val="14E138B6"/>
    <w:rsid w:val="2BE77B06"/>
    <w:rsid w:val="359D2679"/>
    <w:rsid w:val="3E710BF1"/>
    <w:rsid w:val="54E6516B"/>
    <w:rsid w:val="5D6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9"/>
    <w:uiPriority w:val="0"/>
    <w:rPr>
      <w:sz w:val="30"/>
      <w:szCs w:val="20"/>
    </w:rPr>
  </w:style>
  <w:style w:type="paragraph" w:styleId="4">
    <w:name w:val="Balloon Text"/>
    <w:basedOn w:val="1"/>
    <w:link w:val="21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4"/>
    <w:unhideWhenUsed/>
    <w:uiPriority w:val="0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zhcontent1"/>
    <w:basedOn w:val="8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正文文本缩进 3 Char"/>
    <w:basedOn w:val="8"/>
    <w:link w:val="7"/>
    <w:qFormat/>
    <w:uiPriority w:val="0"/>
    <w:rPr>
      <w:rFonts w:ascii="PMingLiU" w:hAnsi="PMingLiU" w:eastAsia="PMingLiU"/>
      <w:color w:val="000000"/>
      <w:kern w:val="2"/>
      <w:sz w:val="24"/>
      <w:szCs w:val="24"/>
      <w:lang w:eastAsia="zh-TW"/>
    </w:rPr>
  </w:style>
  <w:style w:type="character" w:customStyle="1" w:styleId="15">
    <w:name w:val="页眉 Char"/>
    <w:basedOn w:val="8"/>
    <w:link w:val="6"/>
    <w:qFormat/>
    <w:uiPriority w:val="0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纯文本 Char"/>
    <w:link w:val="2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日期 Char"/>
    <w:basedOn w:val="8"/>
    <w:link w:val="3"/>
    <w:uiPriority w:val="0"/>
    <w:rPr>
      <w:kern w:val="2"/>
      <w:sz w:val="30"/>
    </w:rPr>
  </w:style>
  <w:style w:type="character" w:customStyle="1" w:styleId="20">
    <w:name w:val="纯文本 Char1"/>
    <w:basedOn w:val="8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1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7"/>
    <customShpInfo spid="_x0000_s1046"/>
    <customShpInfo spid="_x0000_s1044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468</Words>
  <Characters>2674</Characters>
  <Lines>22</Lines>
  <Paragraphs>6</Paragraphs>
  <TotalTime>2</TotalTime>
  <ScaleCrop>false</ScaleCrop>
  <LinksUpToDate>false</LinksUpToDate>
  <CharactersWithSpaces>3136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2018-11-22T00:55:00Z</dcterms:created>
  <dc:creator>微软用户</dc:creator>
  <cp:lastModifiedBy>正联国际会展-办公室</cp:lastModifiedBy>
  <cp:lastPrinted>2018-04-03T03:37:00Z</cp:lastPrinted>
  <dcterms:modified xsi:type="dcterms:W3CDTF">2019-11-21T07:50:53Z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